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C1503" w14:textId="77777777" w:rsidR="00495975" w:rsidRDefault="00495975" w:rsidP="00653F02">
      <w:pPr>
        <w:spacing w:line="240" w:lineRule="auto"/>
        <w:jc w:val="both"/>
        <w:rPr>
          <w:rFonts w:ascii="Gill Sans" w:eastAsia="Gill Sans" w:hAnsi="Gill Sans" w:cs="Gill Sans"/>
          <w:sz w:val="18"/>
          <w:szCs w:val="18"/>
        </w:rPr>
      </w:pPr>
    </w:p>
    <w:p w14:paraId="67AF0D3F" w14:textId="262B59A8" w:rsidR="00495975" w:rsidRDefault="00000000" w:rsidP="00653F02">
      <w:pPr>
        <w:spacing w:line="240" w:lineRule="auto"/>
        <w:jc w:val="both"/>
        <w:rPr>
          <w:rFonts w:ascii="Gill Sans MT" w:eastAsia="Gill Sans" w:hAnsi="Gill Sans MT" w:cs="Gill Sans"/>
          <w:sz w:val="26"/>
          <w:szCs w:val="26"/>
        </w:rPr>
      </w:pPr>
      <w:bookmarkStart w:id="0" w:name="_heading=h.gjdgxs"/>
      <w:bookmarkStart w:id="1" w:name="_heading=h.30j0zll"/>
      <w:bookmarkEnd w:id="0"/>
      <w:bookmarkEnd w:id="1"/>
      <w:r>
        <w:rPr>
          <w:noProof/>
        </w:rPr>
        <w:drawing>
          <wp:anchor distT="0" distB="0" distL="0" distR="0" simplePos="0" relativeHeight="2" behindDoc="0" locked="0" layoutInCell="0" allowOverlap="1" wp14:anchorId="7DF046CA" wp14:editId="05D8B22A">
            <wp:simplePos x="0" y="0"/>
            <wp:positionH relativeFrom="page">
              <wp:posOffset>-48895</wp:posOffset>
            </wp:positionH>
            <wp:positionV relativeFrom="page">
              <wp:posOffset>9525</wp:posOffset>
            </wp:positionV>
            <wp:extent cx="7560310" cy="1363345"/>
            <wp:effectExtent l="0" t="0" r="0" b="0"/>
            <wp:wrapSquare wrapText="bothSides"/>
            <wp:docPr id="1" name="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363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ab/>
      </w:r>
      <w:r w:rsidR="00653F02">
        <w:rPr>
          <w:rFonts w:ascii="Gill Sans MT" w:eastAsia="Gill Sans" w:hAnsi="Gill Sans MT" w:cs="Gill Sans"/>
          <w:b/>
          <w:sz w:val="26"/>
          <w:szCs w:val="26"/>
        </w:rPr>
        <w:tab/>
      </w:r>
      <w:r w:rsidR="00653F02">
        <w:rPr>
          <w:rFonts w:ascii="Gill Sans MT" w:eastAsia="Gill Sans" w:hAnsi="Gill Sans MT" w:cs="Gill Sans"/>
          <w:b/>
          <w:sz w:val="26"/>
          <w:szCs w:val="26"/>
        </w:rPr>
        <w:tab/>
      </w:r>
      <w:r>
        <w:rPr>
          <w:rFonts w:ascii="Gill Sans MT" w:eastAsia="Gill Sans" w:hAnsi="Gill Sans MT" w:cs="Gill Sans"/>
          <w:b/>
          <w:sz w:val="26"/>
          <w:szCs w:val="26"/>
        </w:rPr>
        <w:t xml:space="preserve">  </w:t>
      </w:r>
      <w:r w:rsidR="00653F02">
        <w:rPr>
          <w:rFonts w:ascii="Gill Sans MT" w:eastAsia="Gill Sans" w:hAnsi="Gill Sans MT" w:cs="Gill Sans"/>
          <w:b/>
          <w:sz w:val="26"/>
          <w:szCs w:val="26"/>
        </w:rPr>
        <w:t>S</w:t>
      </w:r>
      <w:r>
        <w:rPr>
          <w:rFonts w:ascii="Gill Sans MT" w:eastAsia="Gill Sans" w:hAnsi="Gill Sans MT" w:cs="Gill Sans"/>
          <w:b/>
          <w:sz w:val="26"/>
          <w:szCs w:val="26"/>
        </w:rPr>
        <w:t>ettembre 2025</w:t>
      </w:r>
    </w:p>
    <w:p w14:paraId="419C1F13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b/>
          <w:sz w:val="16"/>
          <w:szCs w:val="16"/>
        </w:rPr>
      </w:pPr>
    </w:p>
    <w:p w14:paraId="3765A5C1" w14:textId="77777777" w:rsidR="00653F02" w:rsidRDefault="00000000" w:rsidP="00653F02">
      <w:pPr>
        <w:spacing w:line="240" w:lineRule="auto"/>
        <w:jc w:val="both"/>
        <w:rPr>
          <w:rFonts w:ascii="Gill Sans MT" w:hAnsi="Gill Sans MT"/>
          <w:b/>
          <w:sz w:val="32"/>
          <w:szCs w:val="32"/>
          <w:lang w:val="it-IT"/>
        </w:rPr>
      </w:pPr>
      <w:r w:rsidRPr="00653F02">
        <w:rPr>
          <w:rFonts w:ascii="Gill Sans MT" w:hAnsi="Gill Sans MT"/>
          <w:b/>
          <w:sz w:val="32"/>
          <w:szCs w:val="32"/>
        </w:rPr>
        <w:t>JCB</w:t>
      </w:r>
      <w:r w:rsidRPr="00653F02">
        <w:rPr>
          <w:rFonts w:ascii="Gill Sans MT" w:hAnsi="Gill Sans MT"/>
          <w:b/>
          <w:sz w:val="32"/>
          <w:szCs w:val="32"/>
          <w:lang w:val="it-IT"/>
        </w:rPr>
        <w:t xml:space="preserve"> LANCIA I NUOVISSIMI TRATTORI FASTRAC SERIE 6000 </w:t>
      </w:r>
    </w:p>
    <w:p w14:paraId="1D60F90A" w14:textId="5E532956" w:rsidR="00495975" w:rsidRPr="00653F02" w:rsidRDefault="00000000" w:rsidP="00653F02">
      <w:pPr>
        <w:spacing w:line="240" w:lineRule="auto"/>
        <w:jc w:val="both"/>
        <w:rPr>
          <w:rFonts w:ascii="Gill Sans MT" w:hAnsi="Gill Sans MT"/>
          <w:sz w:val="32"/>
          <w:szCs w:val="32"/>
        </w:rPr>
      </w:pPr>
      <w:r w:rsidRPr="00653F02">
        <w:rPr>
          <w:rFonts w:ascii="Gill Sans MT" w:hAnsi="Gill Sans MT"/>
          <w:b/>
          <w:sz w:val="32"/>
          <w:szCs w:val="32"/>
          <w:lang w:val="it-IT"/>
        </w:rPr>
        <w:t>AD ALTA TECNOLOGIA</w:t>
      </w:r>
    </w:p>
    <w:p w14:paraId="2C3EC602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16"/>
          <w:szCs w:val="16"/>
        </w:rPr>
      </w:pPr>
    </w:p>
    <w:p w14:paraId="7F3EF83D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16"/>
          <w:szCs w:val="16"/>
        </w:rPr>
      </w:pPr>
    </w:p>
    <w:p w14:paraId="2DC6413C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bookmarkStart w:id="2" w:name="tw-target-text"/>
      <w:bookmarkEnd w:id="2"/>
      <w:r>
        <w:rPr>
          <w:rFonts w:ascii="Gill Sans MT" w:hAnsi="Gill Sans MT"/>
          <w:sz w:val="26"/>
          <w:szCs w:val="26"/>
          <w:lang w:val="it-IT"/>
        </w:rPr>
        <w:t>JCB ha lanciato una nuovissima serie del suo esclusivo trattore ad alta velocità Fastrac per offrire ad agricoltori e contoterzisti un motore altamente produttivo e ricco di funzionalità, adatto a una moltitudine di attività agricole e di trasporto.</w:t>
      </w:r>
    </w:p>
    <w:p w14:paraId="29C1650D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B4E7DC8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bookmarkStart w:id="3" w:name="tw-target-text1"/>
      <w:bookmarkEnd w:id="3"/>
      <w:r>
        <w:rPr>
          <w:rFonts w:ascii="Gill Sans MT" w:hAnsi="Gill Sans MT"/>
          <w:b/>
          <w:sz w:val="26"/>
          <w:szCs w:val="26"/>
          <w:lang w:val="it-IT"/>
        </w:rPr>
        <w:t>La nuova serie Fastrac 6000 presenta:</w:t>
      </w:r>
    </w:p>
    <w:p w14:paraId="0D3C6E9A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 w:rsidRPr="00653F02">
        <w:rPr>
          <w:rFonts w:ascii="Gill Sans MT" w:hAnsi="Gill Sans MT"/>
          <w:b/>
          <w:bCs/>
          <w:sz w:val="26"/>
          <w:szCs w:val="26"/>
        </w:rPr>
        <w:t>Due modelli: 6260</w:t>
      </w:r>
      <w:r>
        <w:rPr>
          <w:rFonts w:ascii="Gill Sans MT" w:hAnsi="Gill Sans MT"/>
          <w:sz w:val="26"/>
          <w:szCs w:val="26"/>
        </w:rPr>
        <w:t xml:space="preserve"> da 212 kW (284 CV) </w:t>
      </w:r>
      <w:r w:rsidRPr="00653F02">
        <w:rPr>
          <w:rFonts w:ascii="Gill Sans MT" w:hAnsi="Gill Sans MT"/>
          <w:b/>
          <w:bCs/>
          <w:sz w:val="26"/>
          <w:szCs w:val="26"/>
        </w:rPr>
        <w:t>e 6300</w:t>
      </w:r>
      <w:r>
        <w:rPr>
          <w:rFonts w:ascii="Gill Sans MT" w:hAnsi="Gill Sans MT"/>
          <w:sz w:val="26"/>
          <w:szCs w:val="26"/>
        </w:rPr>
        <w:t xml:space="preserve"> da 250 kW (335 CV)</w:t>
      </w:r>
    </w:p>
    <w:p w14:paraId="626BB0AE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Sollevatore posteriore da 11.000 kg più presa di forza a quattro velocità; sollevatore anteriore da 5.000 kg opzionale e presa di forza a 1.000 giri/min</w:t>
      </w:r>
    </w:p>
    <w:p w14:paraId="5865FFE4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Sterzo integrale con modalità multiple e GPS Rapid Steer opzionale</w:t>
      </w:r>
    </w:p>
    <w:p w14:paraId="5C16B142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 xml:space="preserve">Nuovi assali heavy-duty con sospensioni anteriori e posteriori a doppio effetto </w:t>
      </w:r>
    </w:p>
    <w:p w14:paraId="6D9B0C3D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Nuovo indicatore di usura delle pastiglie dei freni e sostituzione più semplice dei dischi esterni per il sistema frenante ABS</w:t>
      </w:r>
    </w:p>
    <w:p w14:paraId="70316323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Nuovo design del telaio che combina una parte anteriore scolpita e una struttura posteriore prefabbricata</w:t>
      </w:r>
    </w:p>
    <w:p w14:paraId="31B533F8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Nuova combinazione di motore e gruppo propulsore per potenza, coppia ed efficienza nei consumi ottimali</w:t>
      </w:r>
    </w:p>
    <w:p w14:paraId="0F978D7C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Nuovo sistema di gonfiaggio centralizzato degli pneumatici (CTIS) per pressioni ottimali in campo e su strada</w:t>
      </w:r>
    </w:p>
    <w:p w14:paraId="441B8019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Nuovi ricevitori satellitari GPS duali integrati per un'acquisizione della linea più rapida e precisa</w:t>
      </w:r>
    </w:p>
    <w:p w14:paraId="6E0E25CE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Nuova guida a fine campo a più schemi per adattarsi a diverse attrezzature e configurazioni del campo</w:t>
      </w:r>
    </w:p>
    <w:p w14:paraId="2271AB8C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Nuova guida Twin Steer con sterzata su entrambi gli assali per un tracciamento dell'attrezzatura ultra preciso</w:t>
      </w:r>
    </w:p>
    <w:p w14:paraId="7DCED460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Nuovo impianto idraulico ad alta capacità: pompa da 205 litri/min di serie, 410 litri/min opzionale</w:t>
      </w:r>
    </w:p>
    <w:p w14:paraId="02B661C3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Nuovo blocco valvole idrauliche con attacchi rapidi a leva di rilascio e bloccaggio</w:t>
      </w:r>
    </w:p>
    <w:p w14:paraId="29D1251F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Nuove telecamere digitali anteriori/posteriori per sicurezza, praticità e monitoraggio del funzionamento a 360°</w:t>
      </w:r>
    </w:p>
    <w:p w14:paraId="5789E157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La nuova opzione display secondario offre più spazio per le informazioni sul trattore e sull'attrezzatura</w:t>
      </w:r>
    </w:p>
    <w:p w14:paraId="5F96B799" w14:textId="77777777" w:rsidR="00495975" w:rsidRDefault="00000000" w:rsidP="00653F0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Nuovi schermi configurabili per una flessibilità di visualizzazione dei contenuti ancora maggiore e personalizzata</w:t>
      </w:r>
    </w:p>
    <w:p w14:paraId="30677010" w14:textId="77777777" w:rsidR="00653F02" w:rsidRPr="00653F02" w:rsidRDefault="00000000" w:rsidP="00653F02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ill Sans MT" w:hAnsi="Gill Sans MT"/>
          <w:sz w:val="26"/>
          <w:szCs w:val="26"/>
        </w:rPr>
      </w:pPr>
      <w:r w:rsidRPr="00653F02">
        <w:rPr>
          <w:rFonts w:ascii="Gill Sans MT" w:hAnsi="Gill Sans MT"/>
          <w:sz w:val="26"/>
          <w:szCs w:val="26"/>
        </w:rPr>
        <w:t>Nuovo pulsante di avviamento/arresto motore e immobilizzatore antifurto</w:t>
      </w:r>
      <w:r w:rsidR="00653F02" w:rsidRPr="00653F02">
        <w:rPr>
          <w:rFonts w:ascii="Gill Sans MT" w:hAnsi="Gill Sans MT"/>
          <w:sz w:val="26"/>
          <w:szCs w:val="26"/>
        </w:rPr>
        <w:t xml:space="preserve"> </w:t>
      </w:r>
    </w:p>
    <w:p w14:paraId="0268DAFB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966E9FD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18D0FE3D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D44DDB9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48ED6096" w14:textId="55FB0136" w:rsidR="00653F02" w:rsidRDefault="00653F02" w:rsidP="00653F02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559F48DC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</w:p>
    <w:p w14:paraId="5ABB0F1D" w14:textId="77777777" w:rsidR="00653F02" w:rsidRDefault="00653F02" w:rsidP="00653F02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2/ . . . .</w:t>
      </w:r>
    </w:p>
    <w:p w14:paraId="21988099" w14:textId="77777777" w:rsidR="00495975" w:rsidRDefault="00495975" w:rsidP="00653F02">
      <w:pPr>
        <w:pStyle w:val="Paragrafoelenco"/>
        <w:spacing w:after="0" w:line="240" w:lineRule="auto"/>
        <w:jc w:val="both"/>
        <w:rPr>
          <w:rFonts w:ascii="Gill Sans MT" w:hAnsi="Gill Sans MT"/>
          <w:sz w:val="26"/>
          <w:szCs w:val="26"/>
        </w:rPr>
      </w:pPr>
    </w:p>
    <w:p w14:paraId="4619F5A7" w14:textId="77777777" w:rsidR="0025522E" w:rsidRPr="00653F02" w:rsidRDefault="00000000" w:rsidP="00136467">
      <w:pPr>
        <w:spacing w:line="240" w:lineRule="auto"/>
        <w:jc w:val="both"/>
        <w:rPr>
          <w:rFonts w:ascii="Gill Sans MT" w:hAnsi="Gill Sans MT"/>
          <w:i/>
          <w:iCs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 xml:space="preserve">John Smith, amministratore delegato di JCB Agriculture, ha dichiarato: </w:t>
      </w:r>
      <w:r w:rsidR="0025522E" w:rsidRPr="00653F02">
        <w:rPr>
          <w:rFonts w:ascii="Gill Sans MT" w:hAnsi="Gill Sans MT"/>
          <w:i/>
          <w:iCs/>
          <w:sz w:val="26"/>
          <w:szCs w:val="26"/>
        </w:rPr>
        <w:t>"La nuovissima serie 6000 rimane fedele al concetto innovativo e rivoluzionario di JCB che caratterizza tutti i Fastrac, dando vita a una combinazione eccezionale di produttività, efficienza, versatilità e comfort dell'operatore.</w:t>
      </w:r>
    </w:p>
    <w:p w14:paraId="6CF1EB05" w14:textId="77777777" w:rsidR="0025522E" w:rsidRPr="00653F02" w:rsidRDefault="0025522E" w:rsidP="00136467">
      <w:pPr>
        <w:spacing w:line="240" w:lineRule="auto"/>
        <w:jc w:val="both"/>
        <w:rPr>
          <w:rFonts w:ascii="Gill Sans MT" w:hAnsi="Gill Sans MT"/>
          <w:i/>
          <w:iCs/>
          <w:sz w:val="26"/>
          <w:szCs w:val="26"/>
        </w:rPr>
      </w:pPr>
      <w:r w:rsidRPr="00653F02">
        <w:rPr>
          <w:rFonts w:ascii="Gill Sans MT" w:hAnsi="Gill Sans MT"/>
          <w:i/>
          <w:iCs/>
          <w:sz w:val="26"/>
          <w:szCs w:val="26"/>
        </w:rPr>
        <w:t>Inoltre, porta il trattore JCB Fastrac in una nuova categoria di potenza e prestazioni, soddisfacendo le esigenze di agricoltori e appaltatori con caratteristiche eccezionali che creano una macchina altamente produttiva con capacità uniche sul campo e su strada."</w:t>
      </w:r>
    </w:p>
    <w:p w14:paraId="17D2197A" w14:textId="77777777" w:rsidR="0025522E" w:rsidRPr="00653F02" w:rsidRDefault="0025522E" w:rsidP="00136467">
      <w:pPr>
        <w:spacing w:line="240" w:lineRule="auto"/>
        <w:jc w:val="both"/>
        <w:rPr>
          <w:rFonts w:ascii="Gill Sans MT" w:hAnsi="Gill Sans MT"/>
          <w:i/>
          <w:iCs/>
          <w:sz w:val="26"/>
          <w:szCs w:val="26"/>
        </w:rPr>
      </w:pPr>
    </w:p>
    <w:p w14:paraId="272B431C" w14:textId="72281E21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Modelli della serie Fastrac 6000</w:t>
      </w:r>
    </w:p>
    <w:p w14:paraId="41BA3DFF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Sono disponibili due modelli del nuovo Fastrac, entrambi con cerchi da 38" o 34" su tutte le ruote e pneumatici larghi da 600 mm a 710 mm, con sterzo integrale selezionabile a due o più modalità di serie e una velocità massima di 66 km/h (41 mph), laddove consentito dalla legislazione locale.</w:t>
      </w:r>
    </w:p>
    <w:p w14:paraId="20E93BA7" w14:textId="77777777" w:rsidR="00495975" w:rsidRDefault="00495975" w:rsidP="00653F02">
      <w:pPr>
        <w:spacing w:line="240" w:lineRule="auto"/>
        <w:jc w:val="both"/>
      </w:pPr>
    </w:p>
    <w:p w14:paraId="2EA22B3E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Con una potenza massima di 212 kW (284 CV) per il 6260 e di 250 kW (335 CV) per il 6300, i nuovi arrivati ​​completano l'attuale Fastrac 4000 con velocità di 60 km/h e con una potenza fino a 175 kW (235 CV) e il Fastrac 8000 da 70 km/h con una potenza fino a 260 kW (348 CV).</w:t>
      </w:r>
    </w:p>
    <w:p w14:paraId="1E61BE7F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70889B6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Le nuove caratteristiche opzionali includono un sistema di gestione del gonfiaggio degli pneumatici completamente integrato che fornisce un rapido accesso alle pressioni ottimali su campo e strada, e un'installazione di guida satellitare composta da due ricevitori per un'acquisizione della linea più rapida e precisa, un tracciamento più accurato su una superficie di campo ondulata e l'abilitazione della guida ultra-precisa Twin Steer che sterza entrambi gli assi.</w:t>
      </w:r>
    </w:p>
    <w:p w14:paraId="4D98010E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B6D4C2D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Telaio e gruppo propulsore</w:t>
      </w:r>
    </w:p>
    <w:p w14:paraId="0B104F3D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Un nuovo concetto di telaio concepito per la serie Fastrac 6000 comprende una sezione anteriore in blocco fuso che supporta il motore, l'assale anteriore e il sollevatore anteriore opzionale e la presa di forza, e una struttura in acciaio che sostiene la cabina, la trasmissione, l'assale posteriore e il sollevatore, l'impianto idraulico e la presa di forza.</w:t>
      </w:r>
    </w:p>
    <w:p w14:paraId="0BBC986D" w14:textId="77777777" w:rsidR="00495975" w:rsidRDefault="00495975" w:rsidP="00653F02">
      <w:pPr>
        <w:spacing w:line="240" w:lineRule="auto"/>
        <w:jc w:val="both"/>
      </w:pPr>
    </w:p>
    <w:p w14:paraId="5D304917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La robusta fusione è scolpita per consentire il più stretto angolo di sterzata possibile sull'assale anteriore ed è predisposta per facilitare il montaggio delle staffe del caricatore frontale.</w:t>
      </w:r>
    </w:p>
    <w:p w14:paraId="2070D9BD" w14:textId="77777777" w:rsidR="00495975" w:rsidRDefault="00495975" w:rsidP="00653F02">
      <w:pPr>
        <w:spacing w:line="240" w:lineRule="auto"/>
        <w:jc w:val="both"/>
      </w:pPr>
    </w:p>
    <w:p w14:paraId="245DEE18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Il nuovo telaio contribuisce inoltre a raggiungere l'obiettivo di mantenere l'installazione del motore il più stretta possibile per la migliore visuale dalla cabina alle ruote anteriori e oltre.</w:t>
      </w:r>
    </w:p>
    <w:p w14:paraId="4283DEAB" w14:textId="77777777" w:rsidR="00495975" w:rsidRDefault="00495975" w:rsidP="00653F02">
      <w:pPr>
        <w:spacing w:line="240" w:lineRule="auto"/>
        <w:jc w:val="both"/>
      </w:pPr>
    </w:p>
    <w:p w14:paraId="580218B1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Questo è stato anche uno dei motivi per cui è stato scelto il motore diesel a sei cilindri FPT NEF67 da 6,7 ​​litri: è stato considerato la soluzione migliore in termini di prestazioni per il nuovo Fastrac.</w:t>
      </w:r>
    </w:p>
    <w:p w14:paraId="637A1E95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EF423A0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Il motore è tarato per erogare la potenza massima a 1.850 giri/min, con una curva di coppia che aumenta man mano che i giri vengono ridotti sotto carico pesante, fino a raggiungere il picco a 1.400 giri/min, generando 1.275 Nm per il Fastrac 6260 e 1.400 Nm per il 6300.</w:t>
      </w:r>
    </w:p>
    <w:p w14:paraId="5707A7BC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BBAC5BD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Almeno il 95% della coppia massima viene erogata in un intervallo di 600 giri/min, tra 1.200 e 1.800 giri/min, garantendo un'elevata "forza" di riserva durante l'aratura o la coltivazione di terreni più difficili, o quando si affronta una salita su strada.</w:t>
      </w:r>
    </w:p>
    <w:p w14:paraId="2740D9D3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DF13849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Le prestazioni del motore sono abbinate alla collaudata trasmissione a variazione continua ZF Eccom 3.1, che offre un cambio automatico su quattro gamme, garantendo un'elevata efficienza della trasmissione meccanica alle velocità chiave su campo e trasporto.</w:t>
      </w:r>
    </w:p>
    <w:p w14:paraId="574EBE74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2D90D45" w14:textId="7F426AA6" w:rsidR="0025522E" w:rsidRDefault="0025522E" w:rsidP="0025522E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6BDEE987" w14:textId="77777777" w:rsidR="0025522E" w:rsidRDefault="0025522E" w:rsidP="0025522E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</w:p>
    <w:p w14:paraId="61B1DB99" w14:textId="77777777" w:rsidR="0025522E" w:rsidRDefault="0025522E" w:rsidP="0025522E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3/ . . . .</w:t>
      </w:r>
    </w:p>
    <w:p w14:paraId="623FD4E8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1BA9907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Con un'accelerazione vivace e nessuna interruzione di potenza da zero a 66 km/h, e senza cambio manuale tra le gamme campo e strada, il nuovo abbinamento motore-trasmissione è gestito dal sistema Smart Transmission Control di JCB e si adatta a diverse applicazioni per una produttività e un'efficienza ottimali.</w:t>
      </w:r>
    </w:p>
    <w:p w14:paraId="4E8D9468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28834515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Impianto idraulico e presa di forza</w:t>
      </w:r>
    </w:p>
    <w:p w14:paraId="4EFDEE4D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 nuovi trattori JCB Fastrac Serie 6000 sono dotati di un impianto idraulico a portata variabile ad alta potenza per gestire la notevole richiesta di olio delle grandi e moderne attrezzature, con un'alimentazione di olio idraulico dedicata completamente separata dalla trasmissione che elimina qualsiasi rischio di contaminazione incrociata.</w:t>
      </w:r>
    </w:p>
    <w:p w14:paraId="7EABD83C" w14:textId="77777777" w:rsidR="00495975" w:rsidRDefault="00495975" w:rsidP="00653F02">
      <w:pPr>
        <w:spacing w:line="240" w:lineRule="auto"/>
        <w:jc w:val="both"/>
      </w:pPr>
    </w:p>
    <w:p w14:paraId="219374F4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La portata massima della pompa è di 205 litri/min di serie, mentre il Fastrac 6300 è disponibile opzionalmente con un'installazione a doppia pompa da 410 litri/min per soddisfare le esigenze delle attrezzature più impegnative, come le seminatrici di grandi dimensioni.</w:t>
      </w:r>
    </w:p>
    <w:p w14:paraId="30FA718F" w14:textId="77777777" w:rsidR="00495975" w:rsidRDefault="00495975" w:rsidP="00653F02">
      <w:pPr>
        <w:spacing w:line="240" w:lineRule="auto"/>
        <w:jc w:val="both"/>
      </w:pPr>
    </w:p>
    <w:p w14:paraId="12E34847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Il nuovo distributore idraulico è dotato di innesti rapidi azionati a leva ed è disponibile un circuito Power Beyond, che fornisce un flusso di olio alle attrezzature su richiesta.</w:t>
      </w:r>
    </w:p>
    <w:p w14:paraId="345890A7" w14:textId="77777777" w:rsidR="00495975" w:rsidRDefault="00495975" w:rsidP="00653F02">
      <w:pPr>
        <w:spacing w:line="240" w:lineRule="auto"/>
        <w:jc w:val="both"/>
      </w:pPr>
    </w:p>
    <w:p w14:paraId="44B22DBC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Sul retrotreno, un attacco a tre punti da 11.000 kg, fissato all'assale posteriore per mantenere il movimento completo delle sospensioni sotto carico, e una presa di forza a quattro velocità sono adatti a tutti i tipi di attrezzature.</w:t>
      </w:r>
    </w:p>
    <w:p w14:paraId="029161B0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1E5D4EFE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Il sollevatore anteriore opzionale da 5.000 kg è completato da una presa di forza da 1.000 giri/min con nuove caratteristiche, reversibile semplicemente rimuovendo un anello elastico, che aumenta la versatilità del trattore con una più ampia scelta di attrezzature azionabili frontalmente.</w:t>
      </w:r>
    </w:p>
    <w:p w14:paraId="7CAC26A3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3532D2E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Inoltre, l'esclusivo pianale di carico posteriore da 5.000 kg del Fastrac 6000 offre una terza posizione di attacco per attrezzature come un'irroratrice o un serbatoio per liquidi che fornisce fertilizzante a una piantatrice di patate.</w:t>
      </w:r>
    </w:p>
    <w:p w14:paraId="58F92230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5787D98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Gestione del gonfiaggio degli pneumatici</w:t>
      </w:r>
    </w:p>
    <w:p w14:paraId="5A771DFD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JCB ha sviluppato il sistema di gonfiaggio centralizzato degli pneumatici (CTIS) completamente integrato come un pacchetto a linea singola che passa attraverso gli assali anteriore e posteriore e poi, tramite guarnizioni rotanti, raggiunge i cerchi, con speciali caratteristiche progettuali volte ad assicurare affidabilità, manutenzione minima e lunga durata dei componenti principali.</w:t>
      </w:r>
    </w:p>
    <w:p w14:paraId="26C650B9" w14:textId="77777777" w:rsidR="00495975" w:rsidRDefault="00495975" w:rsidP="00653F02">
      <w:pPr>
        <w:spacing w:line="240" w:lineRule="auto"/>
        <w:jc w:val="both"/>
      </w:pPr>
    </w:p>
    <w:p w14:paraId="21138C92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Calore e contaminazione sono potenziali pericoli che possono causare problemi alle guarnizioni rotanti, pertanto il nuovo Fastrac CTIS è dotato di un raffreddatore a getto d'aria per ridurre la temperatura dell'aria quando si riscalda sotto pressione, e l'aria viene scaricata dalla valvola del cerchio anziché essere reimmessa attraverso il sistema, eliminando il rischio di contaminazione quando gli pneumatici vengono sgonfiati alla pressione di lavoro sul campo.</w:t>
      </w:r>
    </w:p>
    <w:p w14:paraId="06047BD5" w14:textId="77777777" w:rsidR="00495975" w:rsidRDefault="00495975" w:rsidP="00653F02">
      <w:pPr>
        <w:spacing w:line="240" w:lineRule="auto"/>
        <w:jc w:val="both"/>
      </w:pPr>
    </w:p>
    <w:p w14:paraId="750F5618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Due compressori da 315 cc forniscono un flusso d'aria fino a 600 litri/min, consentendo di gonfiare, ad esempio, quattro pneumatici 650/60 R38 da 1 bar (14,5 psi) a 2 bar (29 psi) per i trasferimenti su strada in poco più di quattro minuti e di sgonfiarli una volta tornati sul campo in meno di un minuto.</w:t>
      </w:r>
    </w:p>
    <w:p w14:paraId="6866CE01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4AF9DCCC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Il vantaggio principale di questo sistema, controllato tramite il display touchscreen iCON del trattore, è la comodità di passare dalla pressione ottimale in campo a quella su strada, con un conseguente risparmio di carburante in entrambi i casi.</w:t>
      </w:r>
    </w:p>
    <w:p w14:paraId="5765767F" w14:textId="77777777" w:rsidR="0025522E" w:rsidRDefault="0025522E" w:rsidP="0025522E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6A7FD7CD" w14:textId="77777777" w:rsidR="0025522E" w:rsidRDefault="0025522E" w:rsidP="0025522E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</w:p>
    <w:p w14:paraId="4586C25E" w14:textId="4480EBF6" w:rsidR="0025522E" w:rsidRDefault="0025522E" w:rsidP="0025522E">
      <w:pPr>
        <w:spacing w:line="240" w:lineRule="auto"/>
        <w:jc w:val="both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4</w:t>
      </w:r>
      <w:r>
        <w:rPr>
          <w:rFonts w:ascii="Gill Sans MT" w:hAnsi="Gill Sans MT"/>
          <w:bCs/>
          <w:sz w:val="26"/>
          <w:szCs w:val="26"/>
        </w:rPr>
        <w:t>/ . . . .</w:t>
      </w:r>
    </w:p>
    <w:p w14:paraId="6E984F2E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4228614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In campo, le basse pressioni consentono alla parete dello pneumatico di flettersi e di aumentare l'area di contatto tra pneumatico e terreno, garantendo al trattore la massima trazione e il minimo impatto possibile sulla struttura del terreno. Pompare aria negli pneumatici per la marcia su strada aumenta la stabilità e preserva le prestazioni, le caratteristiche di guida su strada e la longevità degli pneumatici, soprattutto nei lunghi tragitti ad alte velocità, per i quali il Fastrac è specificamente equipaggiato.</w:t>
      </w:r>
    </w:p>
    <w:p w14:paraId="1B7E9C89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</w:p>
    <w:p w14:paraId="2B8F63B3" w14:textId="77777777" w:rsidR="0025522E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Sospensioni idropneumatiche</w:t>
      </w:r>
    </w:p>
    <w:p w14:paraId="6348037E" w14:textId="36F098C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L'esclusiva sospensione avanzata autolivellante del Fastrac su entrambi gli assali offre ai nuovi trattori della Serie 6000 i massimi livelli di comfort e benessere per il conducente durante le lunghe giornate di lavoro, un vantaggio che può contribuire a mantenere gli operatori esperti impegnati a lungo termine in un'attività agricola.</w:t>
      </w:r>
    </w:p>
    <w:p w14:paraId="79ACE45B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4E4F9C3E" w14:textId="4721E076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Consente inoltre al trattore di ottenere la massima trazione con una zavorra minima, spostando in avanti il ​​peso di un attrezzatura portata, come un aratro o un coltivatore, avvicinandolo alla distribuzione del peso a vuoto 50:50 del Fastrac e mantenendo gli pneumatici del trattore saldamente ancorati al terreno, soprattutto su superfici sconnesse.</w:t>
      </w:r>
    </w:p>
    <w:p w14:paraId="5F29D60E" w14:textId="77777777" w:rsidR="00495975" w:rsidRDefault="00495975" w:rsidP="00653F02">
      <w:pPr>
        <w:spacing w:line="240" w:lineRule="auto"/>
        <w:jc w:val="both"/>
      </w:pPr>
    </w:p>
    <w:p w14:paraId="6305C7A0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Quando si utilizzano attrezzature scarrabili sul pianale posteriore, il sistema idropneumatico consente al trattore di "abbassarsi" durante la retromarcia avvicinandosi a un'irroratrice o a uno spandiconcime, consentendo un aggancio facile e senza sforzo: basta guidare, sollevare le sospensioni, bloccare i supporti, ritrarre o rimuovere i piedini di stazionamento.</w:t>
      </w:r>
    </w:p>
    <w:p w14:paraId="6FC83E95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015C4D3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Freni a disco esterni con ABS</w:t>
      </w:r>
    </w:p>
    <w:p w14:paraId="0E2CC5AC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 principali vantaggi del Fastrac sono i grandi dischi freno e le pinze montati esternamente, anteriori e posteriori, che offrono eccezionali prestazioni di frenata pneumatica, il raffreddamento ad aria naturale e l'accesso illimitato per ispezione, manutenzione e assistenza.</w:t>
      </w:r>
    </w:p>
    <w:p w14:paraId="66A80411" w14:textId="77777777" w:rsidR="00495975" w:rsidRDefault="00495975" w:rsidP="00653F02">
      <w:pPr>
        <w:spacing w:line="240" w:lineRule="auto"/>
        <w:jc w:val="both"/>
      </w:pPr>
    </w:p>
    <w:p w14:paraId="56B0DCF0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La serie Fastrac 6000 presenta due miglioramenti significativi: in primo luogo, un indicatore di usura delle pastiglie dei freni per evitare il rischio che le pastiglie usurate passino inosservate e i dischi si danneggino, e in secondo luogo, i dischi sono fissati ai mozzi di riduzione (anziché dietro), quindi non è necessario rimuovere il mozzo per sostituirli. Questo processo può essere completato in sole tre o quattro ore, in netto contrasto con i due o tre giorni necessari per sostituire i dischi dei freni interni di un trattore convenzionale.</w:t>
      </w:r>
    </w:p>
    <w:p w14:paraId="5A18B814" w14:textId="77777777" w:rsidR="00495975" w:rsidRDefault="00495975" w:rsidP="00653F02">
      <w:pPr>
        <w:spacing w:line="240" w:lineRule="auto"/>
        <w:jc w:val="both"/>
      </w:pPr>
    </w:p>
    <w:p w14:paraId="015ACFC1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Il controllo elettronico antibloccaggio ABS massimizza l'effetto frenante, impedendo al contempo lo slittamento incontrollato su strade con superficie dura e sentieri sconnessi, mentre il controllo della trazione a 2 ruote motrici interviene per impedire alle ruote posteriori di perdere aderenza quando si svolta dalla strada verso un passaggio su un campo con superficie sconnessa o sconnessa.</w:t>
      </w:r>
    </w:p>
    <w:p w14:paraId="13E0D597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336EB75B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Sterzo intelligente</w:t>
      </w:r>
    </w:p>
    <w:p w14:paraId="397CF790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 nuovi assali sterzanti anteriori e posteriori, sviluppati in collaborazione con Dana, montano cerchi da 38" o 34" su tutte le ruote, con pneumatici ad alta velocità da 600 mm, 610 mm o 710 mm di larghezza montati in fabbrica. Entrambi gli assali sono omologati per il montaggio di ruote gemellate per una maggiore trazione, galleggiamento e stabilità in pendenza.</w:t>
      </w:r>
    </w:p>
    <w:p w14:paraId="327BE654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01E13D5F" w14:textId="78C180EC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Una versione migliorata del consolidato sistema di sterzo integrale JCB è dotata di bloccaggio idraulico anziché meccanico, per transizioni più fluide tra due e quattro ruote sterzanti, proporzionali alla velocità di avanzamento.</w:t>
      </w:r>
    </w:p>
    <w:p w14:paraId="5BAF72C7" w14:textId="77777777" w:rsidR="0025522E" w:rsidRDefault="0025522E" w:rsidP="0025522E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63F8E602" w14:textId="77777777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</w:p>
    <w:p w14:paraId="4D6A993D" w14:textId="7244520F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5</w:t>
      </w:r>
      <w:r>
        <w:rPr>
          <w:rFonts w:ascii="Gill Sans MT" w:hAnsi="Gill Sans MT"/>
          <w:bCs/>
          <w:sz w:val="26"/>
          <w:szCs w:val="26"/>
        </w:rPr>
        <w:t>/ . . . .</w:t>
      </w:r>
    </w:p>
    <w:p w14:paraId="38FC07C1" w14:textId="77777777" w:rsidR="00495975" w:rsidRDefault="00495975" w:rsidP="00653F02">
      <w:pPr>
        <w:spacing w:line="240" w:lineRule="auto"/>
        <w:jc w:val="both"/>
      </w:pPr>
    </w:p>
    <w:p w14:paraId="37C25155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È inoltre presente l'importante funzione di sicurezza di una pompa azionata dal terreno che garantisce che lo sterzo rimanga attivo in caso di stallo o spegnimento del motore.</w:t>
      </w:r>
    </w:p>
    <w:p w14:paraId="34B6E8AB" w14:textId="77777777" w:rsidR="00495975" w:rsidRDefault="00495975" w:rsidP="00653F02">
      <w:pPr>
        <w:spacing w:line="240" w:lineRule="auto"/>
        <w:jc w:val="both"/>
      </w:pPr>
    </w:p>
    <w:p w14:paraId="6808CA33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Diverse modalità di sterzo integrale vengono attivate tramite il display iCON del Fastrac e, durante la marcia a velocità su strada, lo sterzo integrale si disattiva automaticamente per garantire caratteristiche stabili e prevedibili nello sterzo integrale; il sistema torna quindi alla manovrabilità a quattro ruote sterzanti per rotatorie e incroci.</w:t>
      </w:r>
    </w:p>
    <w:p w14:paraId="3441FDD0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2B2F4FE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Oltre a garantire un raggio di sterzata competitivo in campo, la sterzatura a quattro ruote è particolarmente utile quando si abbina un lungo rimorchio o un’attrezzatura in campo, mentre modalità come True Tracking e Rear Delay sono utili durante le operazioni di distribuzione o irrorazione, soprattutto quando si svolta dentro e fuori dalle estremità delle file.</w:t>
      </w:r>
    </w:p>
    <w:p w14:paraId="066DABB7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38612D20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Sistema Twin Steer esclusivo</w:t>
      </w:r>
    </w:p>
    <w:p w14:paraId="030CED76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L'esclusivo sistema Twin Steer del Fastrac è disponibile tramite il GPS JCB, che utilizza due ricevitori NovAtel; controlla i due assali individualmente, consentendo al trattore di sterzare a granchio direttamente verso la linea di guida su un pendio ripido se è necessaria una correzione per mantenere l'attrezzatura in carreggiata.</w:t>
      </w:r>
    </w:p>
    <w:p w14:paraId="21FE6A43" w14:textId="77777777" w:rsidR="00495975" w:rsidRDefault="00495975" w:rsidP="00653F02">
      <w:pPr>
        <w:spacing w:line="240" w:lineRule="auto"/>
        <w:jc w:val="both"/>
      </w:pPr>
    </w:p>
    <w:p w14:paraId="383F4E21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Al contrario, un trattore a due ruote sterzanti deve prima sterzare verso la linea di guida, allontanando brevemente l'attrezzatura dal percorso designato, superando brevemente la linea di guida e poi tornando indietro per riportarlo in carreggiata.</w:t>
      </w:r>
    </w:p>
    <w:p w14:paraId="6FA524E6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2D856E63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Il sistema Twin Steer di JCB si è dimostrato estremamente efficace nel mantenere le file accuratamente distanziate e posizionate durante la semina di ortaggi e insalate coltivati ​​in aiuole, e nell'eliminare danni alle colture o alle aiuole, in particolare durante le operazioni multi-passata, il tutto senza i costi aggiuntivi, il peso e la complessità di un meccanismo di spostamento laterale dell'attrezzo.</w:t>
      </w:r>
    </w:p>
    <w:p w14:paraId="72E895EB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B14076E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bookmarkStart w:id="4" w:name="_Hlk207975832"/>
      <w:bookmarkEnd w:id="4"/>
      <w:r>
        <w:rPr>
          <w:rFonts w:ascii="Gill Sans MT" w:hAnsi="Gill Sans MT"/>
          <w:b/>
          <w:sz w:val="26"/>
          <w:szCs w:val="26"/>
        </w:rPr>
        <w:t>Tecnologie digitali iCON</w:t>
      </w:r>
    </w:p>
    <w:p w14:paraId="2A6DF508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Insieme alla nuova opzione di aggiungere un secondo display touchscreen a colori da 12 pollici, che offre più spazio per visualizzare informazioni sul trattore e sull'attrezzatura, come la guida GPS e ISOBUS, JCB ha sviluppato una versione migliorata dell'interfaccia digitale operatore/macchina iCON, cuore dei nuovi sistemi operativi che gestiscono il Fastrac.</w:t>
      </w:r>
    </w:p>
    <w:p w14:paraId="575E073A" w14:textId="77777777" w:rsidR="00495975" w:rsidRDefault="00495975" w:rsidP="00653F02">
      <w:pPr>
        <w:spacing w:line="240" w:lineRule="auto"/>
        <w:jc w:val="both"/>
      </w:pPr>
    </w:p>
    <w:p w14:paraId="4D48154F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La nuova versione offre una flessibilità ancora maggiore per popolare le schermate del display con contenuti personalizzati a scelta dell'operatore, in modo che sia possibile richiamare schermate diverse per visualizzare le informazioni, come guida, visualizzazione telecamera, ISOBUS, controllo sezioni, ecc., più rilevanti per le singole attività in campo e su strada.</w:t>
      </w:r>
    </w:p>
    <w:p w14:paraId="61665E59" w14:textId="77777777" w:rsidR="00495975" w:rsidRDefault="00495975" w:rsidP="00653F02">
      <w:pPr>
        <w:spacing w:line="240" w:lineRule="auto"/>
        <w:jc w:val="both"/>
      </w:pPr>
    </w:p>
    <w:p w14:paraId="2F3E76B1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Inoltre, gli operatori possono creare più profili di configurazioni di controllo e impostazioni del trattore e dell'attrezzatura, salvandoli per un rapido richiamo alla successiva esecuzione della stessa operazione.</w:t>
      </w:r>
    </w:p>
    <w:p w14:paraId="0A5C2F88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color w:val="FF0000"/>
          <w:sz w:val="26"/>
          <w:szCs w:val="26"/>
        </w:rPr>
      </w:pPr>
    </w:p>
    <w:p w14:paraId="0D9835F9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Sotto il marchio iCONNECT sono raggruppati il ​​sistema telematico JCB LiveLink per il monitoraggio e la registrazione a distanza del trattore e l'ISOBUS opzionale, che comprende Universal Terminal, Task Controller e l'assegnazione dei comandi ausiliari Aux-N, con la possibilità di upgrade con Section Control e Variable Rate Control.</w:t>
      </w:r>
    </w:p>
    <w:p w14:paraId="235B4276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2708118F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44A5ED13" w14:textId="77777777" w:rsidR="0025522E" w:rsidRDefault="0025522E" w:rsidP="0025522E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2C84B9E9" w14:textId="77777777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</w:p>
    <w:p w14:paraId="7ADCE879" w14:textId="06C299AA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6</w:t>
      </w:r>
      <w:r>
        <w:rPr>
          <w:rFonts w:ascii="Gill Sans MT" w:hAnsi="Gill Sans MT"/>
          <w:bCs/>
          <w:sz w:val="26"/>
          <w:szCs w:val="26"/>
        </w:rPr>
        <w:t>/ . . . .</w:t>
      </w:r>
    </w:p>
    <w:p w14:paraId="7589DB10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7F117AC3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L'opzione di guida satellitare JCB installata in fabbrica è un'altra funzione di iCONNECT: questo pacchetto esclusivo include di serie due ricevitori di segnali satellitari NovAtel, installati in modo sicuro e nascosto sul lato sinistro e destro del pannello del tetto della cabina.</w:t>
      </w:r>
    </w:p>
    <w:p w14:paraId="5C9F7922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6CF6F593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Questa configurazione offre una guida estremamente precisa a bassa velocità, una maggiore precisione su terreni ondulati rispetto a un singolo ricevitore e un'acquisizione più rapida e precisa delle linee guida preimpostate, riducendo l'oscillazione laterale all'inizio della passata.</w:t>
      </w:r>
    </w:p>
    <w:p w14:paraId="5937FBA4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3BDAA81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Inoltre, oltre alla guida in linea retta e in curva, il sistema ora offre una scelta di percorsi di svolta a fine campo per aumentare la facilità d'uso tramite l'automazione e incrementare la produttività complessiva.</w:t>
      </w:r>
    </w:p>
    <w:p w14:paraId="2E42EE3B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53453BAD" w14:textId="77777777" w:rsidR="00495975" w:rsidRDefault="00000000" w:rsidP="00653F02">
      <w:pPr>
        <w:spacing w:line="240" w:lineRule="auto"/>
        <w:jc w:val="both"/>
        <w:rPr>
          <w:rFonts w:ascii="Gill Sans MT" w:hAnsi="Gill Sans MT"/>
          <w:b/>
          <w:sz w:val="26"/>
          <w:szCs w:val="26"/>
        </w:rPr>
      </w:pPr>
      <w:r>
        <w:rPr>
          <w:rFonts w:ascii="Gill Sans MT" w:hAnsi="Gill Sans MT"/>
          <w:b/>
          <w:sz w:val="26"/>
          <w:szCs w:val="26"/>
        </w:rPr>
        <w:t>Illuminazione e visione remota</w:t>
      </w:r>
    </w:p>
    <w:p w14:paraId="220F4E7D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La cabina a due posti, “family feeling” e straordinariamente spaziosa, del nuovo trattore Fastrac è dotata di potenti fari da lavoro a LED, incastonati nella parte anteriore e posteriore del tetto, che si aggiungono a quelli integrati nella griglia del cofano motore e montati sul montante "A" della cabina per fornire un'illuminazione intensa a 360 gradi.</w:t>
      </w:r>
    </w:p>
    <w:p w14:paraId="4042E7CE" w14:textId="77777777" w:rsidR="00495975" w:rsidRDefault="00495975" w:rsidP="00653F02">
      <w:pPr>
        <w:spacing w:line="240" w:lineRule="auto"/>
        <w:jc w:val="both"/>
      </w:pPr>
    </w:p>
    <w:p w14:paraId="61C38DDE" w14:textId="77777777" w:rsidR="00495975" w:rsidRDefault="00000000" w:rsidP="00653F02">
      <w:pPr>
        <w:spacing w:line="240" w:lineRule="auto"/>
        <w:jc w:val="both"/>
      </w:pPr>
      <w:r>
        <w:rPr>
          <w:rFonts w:ascii="Gill Sans MT" w:hAnsi="Gill Sans MT"/>
          <w:sz w:val="26"/>
          <w:szCs w:val="26"/>
        </w:rPr>
        <w:t>A migliorare la visuale a 360 gradi dell'operatore contribuiscono anche una telecamera di serie sul gancio di traino e una nuova opzione di combinazione di telecamere digitali, composta da un obiettivo fish-eye a 180 gradi montato anteriormente, utile quando si esce da un campo per immettersi su strada, e da una telecamera a 120 gradi posta sul retro del pannello del tetto, entrambe con immagini inviate al display iCON.</w:t>
      </w:r>
    </w:p>
    <w:p w14:paraId="26267B28" w14:textId="77777777" w:rsidR="00495975" w:rsidRDefault="00495975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p w14:paraId="3BF8D933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sz w:val="26"/>
          <w:szCs w:val="26"/>
        </w:rPr>
      </w:pPr>
    </w:p>
    <w:tbl>
      <w:tblPr>
        <w:tblStyle w:val="Grigliatabella"/>
        <w:tblW w:w="10314" w:type="dxa"/>
        <w:tblLayout w:type="fixed"/>
        <w:tblLook w:val="04A0" w:firstRow="1" w:lastRow="0" w:firstColumn="1" w:lastColumn="0" w:noHBand="0" w:noVBand="1"/>
      </w:tblPr>
      <w:tblGrid>
        <w:gridCol w:w="1245"/>
        <w:gridCol w:w="1365"/>
        <w:gridCol w:w="1317"/>
        <w:gridCol w:w="1282"/>
        <w:gridCol w:w="1281"/>
        <w:gridCol w:w="1276"/>
        <w:gridCol w:w="1277"/>
        <w:gridCol w:w="1271"/>
      </w:tblGrid>
      <w:tr w:rsidR="00495975" w14:paraId="5AB66AF9" w14:textId="77777777">
        <w:trPr>
          <w:trHeight w:val="300"/>
        </w:trPr>
        <w:tc>
          <w:tcPr>
            <w:tcW w:w="10312" w:type="dxa"/>
            <w:gridSpan w:val="8"/>
          </w:tcPr>
          <w:p w14:paraId="2D4F6A8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JCB Fastrac Family</w:t>
            </w:r>
          </w:p>
        </w:tc>
      </w:tr>
      <w:tr w:rsidR="00495975" w14:paraId="5C5B0878" w14:textId="77777777">
        <w:trPr>
          <w:trHeight w:val="300"/>
        </w:trPr>
        <w:tc>
          <w:tcPr>
            <w:tcW w:w="1244" w:type="dxa"/>
          </w:tcPr>
          <w:p w14:paraId="2332B98F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1364" w:type="dxa"/>
          </w:tcPr>
          <w:p w14:paraId="6C057A6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4160</w:t>
            </w:r>
          </w:p>
        </w:tc>
        <w:tc>
          <w:tcPr>
            <w:tcW w:w="1317" w:type="dxa"/>
          </w:tcPr>
          <w:p w14:paraId="29352732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4190</w:t>
            </w:r>
          </w:p>
        </w:tc>
        <w:tc>
          <w:tcPr>
            <w:tcW w:w="1282" w:type="dxa"/>
          </w:tcPr>
          <w:p w14:paraId="772D6D1F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4220</w:t>
            </w:r>
          </w:p>
        </w:tc>
        <w:tc>
          <w:tcPr>
            <w:tcW w:w="1281" w:type="dxa"/>
          </w:tcPr>
          <w:p w14:paraId="24C034C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6260</w:t>
            </w:r>
          </w:p>
        </w:tc>
        <w:tc>
          <w:tcPr>
            <w:tcW w:w="1276" w:type="dxa"/>
          </w:tcPr>
          <w:p w14:paraId="7CB65DB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6300</w:t>
            </w:r>
          </w:p>
        </w:tc>
        <w:tc>
          <w:tcPr>
            <w:tcW w:w="1277" w:type="dxa"/>
          </w:tcPr>
          <w:p w14:paraId="7B36D72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8290</w:t>
            </w:r>
          </w:p>
        </w:tc>
        <w:tc>
          <w:tcPr>
            <w:tcW w:w="1271" w:type="dxa"/>
          </w:tcPr>
          <w:p w14:paraId="01E8D5B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b/>
                <w:bCs/>
                <w:sz w:val="16"/>
                <w:szCs w:val="16"/>
              </w:rPr>
            </w:pPr>
            <w:r>
              <w:rPr>
                <w:rFonts w:ascii="Gill Sans MT" w:hAnsi="Gill Sans MT"/>
                <w:b/>
                <w:bCs/>
                <w:sz w:val="16"/>
                <w:szCs w:val="16"/>
              </w:rPr>
              <w:t>8330</w:t>
            </w:r>
          </w:p>
        </w:tc>
      </w:tr>
      <w:tr w:rsidR="00495975" w14:paraId="31D4C73D" w14:textId="77777777">
        <w:trPr>
          <w:trHeight w:val="193"/>
        </w:trPr>
        <w:tc>
          <w:tcPr>
            <w:tcW w:w="1244" w:type="dxa"/>
          </w:tcPr>
          <w:p w14:paraId="2B60D8A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Potenza Max</w:t>
            </w:r>
          </w:p>
        </w:tc>
        <w:tc>
          <w:tcPr>
            <w:tcW w:w="1364" w:type="dxa"/>
          </w:tcPr>
          <w:p w14:paraId="3D63A50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133kW (178hp)</w:t>
            </w:r>
          </w:p>
        </w:tc>
        <w:tc>
          <w:tcPr>
            <w:tcW w:w="1317" w:type="dxa"/>
          </w:tcPr>
          <w:p w14:paraId="32BFDAA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157kW (210hp)</w:t>
            </w:r>
          </w:p>
        </w:tc>
        <w:tc>
          <w:tcPr>
            <w:tcW w:w="1282" w:type="dxa"/>
          </w:tcPr>
          <w:p w14:paraId="05335CCF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175kW (235hp)</w:t>
            </w:r>
          </w:p>
        </w:tc>
        <w:tc>
          <w:tcPr>
            <w:tcW w:w="1281" w:type="dxa"/>
          </w:tcPr>
          <w:p w14:paraId="1E7C308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212kW (284hp)</w:t>
            </w:r>
          </w:p>
        </w:tc>
        <w:tc>
          <w:tcPr>
            <w:tcW w:w="1276" w:type="dxa"/>
          </w:tcPr>
          <w:p w14:paraId="1D5DFE1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250kW (335hp)</w:t>
            </w:r>
          </w:p>
        </w:tc>
        <w:tc>
          <w:tcPr>
            <w:tcW w:w="1277" w:type="dxa"/>
          </w:tcPr>
          <w:p w14:paraId="39E96C6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228kW (306hp)</w:t>
            </w:r>
          </w:p>
        </w:tc>
        <w:tc>
          <w:tcPr>
            <w:tcW w:w="1271" w:type="dxa"/>
          </w:tcPr>
          <w:p w14:paraId="4AF19B0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260kW (348hp)</w:t>
            </w:r>
          </w:p>
        </w:tc>
      </w:tr>
      <w:tr w:rsidR="00495975" w14:paraId="5CF3EAF8" w14:textId="77777777">
        <w:trPr>
          <w:trHeight w:val="300"/>
        </w:trPr>
        <w:tc>
          <w:tcPr>
            <w:tcW w:w="1244" w:type="dxa"/>
          </w:tcPr>
          <w:p w14:paraId="4AEC4062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Coppia Max</w:t>
            </w:r>
          </w:p>
        </w:tc>
        <w:tc>
          <w:tcPr>
            <w:tcW w:w="1364" w:type="dxa"/>
          </w:tcPr>
          <w:p w14:paraId="646EC58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825Nm</w:t>
            </w:r>
          </w:p>
        </w:tc>
        <w:tc>
          <w:tcPr>
            <w:tcW w:w="1317" w:type="dxa"/>
          </w:tcPr>
          <w:p w14:paraId="089D4C7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945Nm</w:t>
            </w:r>
          </w:p>
        </w:tc>
        <w:tc>
          <w:tcPr>
            <w:tcW w:w="1282" w:type="dxa"/>
          </w:tcPr>
          <w:p w14:paraId="158AA149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1,000Nm</w:t>
            </w:r>
          </w:p>
        </w:tc>
        <w:tc>
          <w:tcPr>
            <w:tcW w:w="1281" w:type="dxa"/>
          </w:tcPr>
          <w:p w14:paraId="025A284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1,275Nm</w:t>
            </w:r>
          </w:p>
        </w:tc>
        <w:tc>
          <w:tcPr>
            <w:tcW w:w="1276" w:type="dxa"/>
          </w:tcPr>
          <w:p w14:paraId="57C77BC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1,400Nm</w:t>
            </w:r>
          </w:p>
        </w:tc>
        <w:tc>
          <w:tcPr>
            <w:tcW w:w="1277" w:type="dxa"/>
          </w:tcPr>
          <w:p w14:paraId="1AE3D77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1,320Nm</w:t>
            </w:r>
          </w:p>
        </w:tc>
        <w:tc>
          <w:tcPr>
            <w:tcW w:w="1271" w:type="dxa"/>
          </w:tcPr>
          <w:p w14:paraId="31CE9341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1,450Nm</w:t>
            </w:r>
          </w:p>
        </w:tc>
      </w:tr>
      <w:tr w:rsidR="00495975" w14:paraId="7917C2B8" w14:textId="77777777">
        <w:trPr>
          <w:trHeight w:val="300"/>
        </w:trPr>
        <w:tc>
          <w:tcPr>
            <w:tcW w:w="1244" w:type="dxa"/>
          </w:tcPr>
          <w:p w14:paraId="148A1B71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Motore</w:t>
            </w:r>
          </w:p>
        </w:tc>
        <w:tc>
          <w:tcPr>
            <w:tcW w:w="3963" w:type="dxa"/>
            <w:gridSpan w:val="3"/>
          </w:tcPr>
          <w:p w14:paraId="114B6E62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6.6-litri/6cilindri</w:t>
            </w:r>
          </w:p>
        </w:tc>
        <w:tc>
          <w:tcPr>
            <w:tcW w:w="2557" w:type="dxa"/>
            <w:gridSpan w:val="2"/>
          </w:tcPr>
          <w:p w14:paraId="15D65F2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6.7-litri/6cilindri</w:t>
            </w:r>
          </w:p>
        </w:tc>
        <w:tc>
          <w:tcPr>
            <w:tcW w:w="2548" w:type="dxa"/>
            <w:gridSpan w:val="2"/>
          </w:tcPr>
          <w:p w14:paraId="5C0CFB7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8.4-litri/6cilindri</w:t>
            </w:r>
          </w:p>
        </w:tc>
      </w:tr>
      <w:tr w:rsidR="00495975" w14:paraId="4B44AF05" w14:textId="77777777">
        <w:trPr>
          <w:trHeight w:val="300"/>
        </w:trPr>
        <w:tc>
          <w:tcPr>
            <w:tcW w:w="1244" w:type="dxa"/>
          </w:tcPr>
          <w:p w14:paraId="1F95F96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Trasmissione</w:t>
            </w:r>
          </w:p>
        </w:tc>
        <w:tc>
          <w:tcPr>
            <w:tcW w:w="3963" w:type="dxa"/>
            <w:gridSpan w:val="3"/>
          </w:tcPr>
          <w:p w14:paraId="578E38F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2-range CVT</w:t>
            </w:r>
          </w:p>
        </w:tc>
        <w:tc>
          <w:tcPr>
            <w:tcW w:w="2557" w:type="dxa"/>
            <w:gridSpan w:val="2"/>
          </w:tcPr>
          <w:p w14:paraId="062D27D1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4-stage CVT</w:t>
            </w:r>
          </w:p>
        </w:tc>
        <w:tc>
          <w:tcPr>
            <w:tcW w:w="2548" w:type="dxa"/>
            <w:gridSpan w:val="2"/>
          </w:tcPr>
          <w:p w14:paraId="0D5D319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2-range CVT</w:t>
            </w:r>
          </w:p>
        </w:tc>
      </w:tr>
      <w:tr w:rsidR="00495975" w14:paraId="1C0F74C7" w14:textId="77777777">
        <w:trPr>
          <w:trHeight w:val="300"/>
        </w:trPr>
        <w:tc>
          <w:tcPr>
            <w:tcW w:w="1244" w:type="dxa"/>
          </w:tcPr>
          <w:p w14:paraId="24FB36FF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Velocità Max</w:t>
            </w:r>
          </w:p>
        </w:tc>
        <w:tc>
          <w:tcPr>
            <w:tcW w:w="3963" w:type="dxa"/>
            <w:gridSpan w:val="3"/>
          </w:tcPr>
          <w:p w14:paraId="5479A8D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60kph</w:t>
            </w:r>
          </w:p>
        </w:tc>
        <w:tc>
          <w:tcPr>
            <w:tcW w:w="2557" w:type="dxa"/>
            <w:gridSpan w:val="2"/>
          </w:tcPr>
          <w:p w14:paraId="5A4FB9B1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66kph</w:t>
            </w:r>
          </w:p>
        </w:tc>
        <w:tc>
          <w:tcPr>
            <w:tcW w:w="2548" w:type="dxa"/>
            <w:gridSpan w:val="2"/>
          </w:tcPr>
          <w:p w14:paraId="3F9396D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70kph</w:t>
            </w:r>
          </w:p>
        </w:tc>
      </w:tr>
      <w:tr w:rsidR="00495975" w14:paraId="04FB1C51" w14:textId="77777777">
        <w:trPr>
          <w:trHeight w:val="300"/>
        </w:trPr>
        <w:tc>
          <w:tcPr>
            <w:tcW w:w="1244" w:type="dxa"/>
          </w:tcPr>
          <w:p w14:paraId="17FFBDA1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Sterzatura</w:t>
            </w:r>
          </w:p>
        </w:tc>
        <w:tc>
          <w:tcPr>
            <w:tcW w:w="3963" w:type="dxa"/>
            <w:gridSpan w:val="3"/>
          </w:tcPr>
          <w:p w14:paraId="491A79F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4-ruote sterzanti multi-modalità</w:t>
            </w:r>
          </w:p>
        </w:tc>
        <w:tc>
          <w:tcPr>
            <w:tcW w:w="2557" w:type="dxa"/>
            <w:gridSpan w:val="2"/>
          </w:tcPr>
          <w:p w14:paraId="17C5E69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4-ruote sterzanti multi-modalità</w:t>
            </w:r>
          </w:p>
        </w:tc>
        <w:tc>
          <w:tcPr>
            <w:tcW w:w="2548" w:type="dxa"/>
            <w:gridSpan w:val="2"/>
          </w:tcPr>
          <w:p w14:paraId="1E2B7A2F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2-ruote sterzanti</w:t>
            </w:r>
          </w:p>
        </w:tc>
      </w:tr>
      <w:tr w:rsidR="00495975" w14:paraId="5A06E630" w14:textId="77777777">
        <w:trPr>
          <w:trHeight w:val="300"/>
        </w:trPr>
        <w:tc>
          <w:tcPr>
            <w:tcW w:w="1244" w:type="dxa"/>
          </w:tcPr>
          <w:p w14:paraId="307A0E9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Sospensioni</w:t>
            </w:r>
          </w:p>
        </w:tc>
        <w:tc>
          <w:tcPr>
            <w:tcW w:w="9068" w:type="dxa"/>
            <w:gridSpan w:val="7"/>
          </w:tcPr>
          <w:p w14:paraId="558E956A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Idropneumatiche auto livellanti, doppia azione anteriore e posteriore</w:t>
            </w:r>
          </w:p>
        </w:tc>
      </w:tr>
      <w:tr w:rsidR="00495975" w14:paraId="20C118E7" w14:textId="77777777">
        <w:trPr>
          <w:trHeight w:val="300"/>
        </w:trPr>
        <w:tc>
          <w:tcPr>
            <w:tcW w:w="1244" w:type="dxa"/>
          </w:tcPr>
          <w:p w14:paraId="55B9A1B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Freni</w:t>
            </w:r>
          </w:p>
        </w:tc>
        <w:tc>
          <w:tcPr>
            <w:tcW w:w="9068" w:type="dxa"/>
            <w:gridSpan w:val="7"/>
          </w:tcPr>
          <w:p w14:paraId="4D7EDBDA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Dischi freno esterni, sistema frenante antibloccaggio</w:t>
            </w:r>
          </w:p>
          <w:p w14:paraId="16C50E45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Indicatore di usura delle pastiglie dei freni sulla serie 6000</w:t>
            </w:r>
          </w:p>
        </w:tc>
      </w:tr>
      <w:tr w:rsidR="00495975" w14:paraId="6B129610" w14:textId="77777777">
        <w:trPr>
          <w:trHeight w:val="465"/>
        </w:trPr>
        <w:tc>
          <w:tcPr>
            <w:tcW w:w="1244" w:type="dxa"/>
          </w:tcPr>
          <w:p w14:paraId="2AE5135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Idraulica</w:t>
            </w:r>
          </w:p>
        </w:tc>
        <w:tc>
          <w:tcPr>
            <w:tcW w:w="3963" w:type="dxa"/>
            <w:gridSpan w:val="3"/>
          </w:tcPr>
          <w:p w14:paraId="3124882A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195-litri/min</w:t>
            </w:r>
          </w:p>
        </w:tc>
        <w:tc>
          <w:tcPr>
            <w:tcW w:w="1281" w:type="dxa"/>
          </w:tcPr>
          <w:p w14:paraId="618881A2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205-litri/min</w:t>
            </w:r>
          </w:p>
        </w:tc>
        <w:tc>
          <w:tcPr>
            <w:tcW w:w="1276" w:type="dxa"/>
          </w:tcPr>
          <w:p w14:paraId="4CE1FD8A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205 o 410-litri/min</w:t>
            </w:r>
          </w:p>
        </w:tc>
        <w:tc>
          <w:tcPr>
            <w:tcW w:w="2548" w:type="dxa"/>
            <w:gridSpan w:val="2"/>
          </w:tcPr>
          <w:p w14:paraId="14C8813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178-litri/min</w:t>
            </w:r>
          </w:p>
        </w:tc>
      </w:tr>
      <w:tr w:rsidR="00495975" w14:paraId="4B20D95E" w14:textId="77777777">
        <w:trPr>
          <w:trHeight w:val="275"/>
        </w:trPr>
        <w:tc>
          <w:tcPr>
            <w:tcW w:w="1244" w:type="dxa"/>
          </w:tcPr>
          <w:p w14:paraId="4313D7A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Sollevatore posteriore</w:t>
            </w:r>
          </w:p>
        </w:tc>
        <w:tc>
          <w:tcPr>
            <w:tcW w:w="1364" w:type="dxa"/>
          </w:tcPr>
          <w:p w14:paraId="6B44F49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7,000kg</w:t>
            </w:r>
          </w:p>
        </w:tc>
        <w:tc>
          <w:tcPr>
            <w:tcW w:w="1317" w:type="dxa"/>
          </w:tcPr>
          <w:p w14:paraId="4F6907C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7,000 o 8,000kg</w:t>
            </w:r>
          </w:p>
        </w:tc>
        <w:tc>
          <w:tcPr>
            <w:tcW w:w="1282" w:type="dxa"/>
          </w:tcPr>
          <w:p w14:paraId="0B5CF228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8,000kg</w:t>
            </w:r>
          </w:p>
        </w:tc>
        <w:tc>
          <w:tcPr>
            <w:tcW w:w="2557" w:type="dxa"/>
            <w:gridSpan w:val="2"/>
          </w:tcPr>
          <w:p w14:paraId="07C2A23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11,000kg</w:t>
            </w:r>
          </w:p>
        </w:tc>
        <w:tc>
          <w:tcPr>
            <w:tcW w:w="2548" w:type="dxa"/>
            <w:gridSpan w:val="2"/>
          </w:tcPr>
          <w:p w14:paraId="50D65FAA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10,000kg</w:t>
            </w:r>
          </w:p>
        </w:tc>
      </w:tr>
      <w:tr w:rsidR="00495975" w14:paraId="3420A830" w14:textId="77777777">
        <w:trPr>
          <w:trHeight w:val="300"/>
        </w:trPr>
        <w:tc>
          <w:tcPr>
            <w:tcW w:w="1244" w:type="dxa"/>
          </w:tcPr>
          <w:p w14:paraId="463FD878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Sollevatore anteriore</w:t>
            </w:r>
          </w:p>
        </w:tc>
        <w:tc>
          <w:tcPr>
            <w:tcW w:w="3963" w:type="dxa"/>
            <w:gridSpan w:val="3"/>
          </w:tcPr>
          <w:p w14:paraId="1A604DF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3,500kg</w:t>
            </w:r>
          </w:p>
        </w:tc>
        <w:tc>
          <w:tcPr>
            <w:tcW w:w="2557" w:type="dxa"/>
            <w:gridSpan w:val="2"/>
          </w:tcPr>
          <w:p w14:paraId="7B9B8C1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5,000kg</w:t>
            </w:r>
          </w:p>
        </w:tc>
        <w:tc>
          <w:tcPr>
            <w:tcW w:w="2548" w:type="dxa"/>
            <w:gridSpan w:val="2"/>
          </w:tcPr>
          <w:p w14:paraId="195A314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3,500kg</w:t>
            </w:r>
          </w:p>
        </w:tc>
      </w:tr>
      <w:tr w:rsidR="00495975" w14:paraId="4D1267D1" w14:textId="77777777">
        <w:trPr>
          <w:trHeight w:val="300"/>
        </w:trPr>
        <w:tc>
          <w:tcPr>
            <w:tcW w:w="1244" w:type="dxa"/>
          </w:tcPr>
          <w:p w14:paraId="63E112E6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Capacità posteriore</w:t>
            </w:r>
          </w:p>
        </w:tc>
        <w:tc>
          <w:tcPr>
            <w:tcW w:w="3963" w:type="dxa"/>
            <w:gridSpan w:val="3"/>
          </w:tcPr>
          <w:p w14:paraId="4C9EFD1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4,000kg</w:t>
            </w:r>
          </w:p>
        </w:tc>
        <w:tc>
          <w:tcPr>
            <w:tcW w:w="2557" w:type="dxa"/>
            <w:gridSpan w:val="2"/>
          </w:tcPr>
          <w:p w14:paraId="0A61092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5,000kg</w:t>
            </w:r>
          </w:p>
        </w:tc>
        <w:tc>
          <w:tcPr>
            <w:tcW w:w="2548" w:type="dxa"/>
            <w:gridSpan w:val="2"/>
          </w:tcPr>
          <w:p w14:paraId="47A982F9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5,000kg</w:t>
            </w:r>
          </w:p>
        </w:tc>
      </w:tr>
      <w:tr w:rsidR="00495975" w14:paraId="7B7BC7D6" w14:textId="77777777">
        <w:trPr>
          <w:trHeight w:val="300"/>
        </w:trPr>
        <w:tc>
          <w:tcPr>
            <w:tcW w:w="1244" w:type="dxa"/>
          </w:tcPr>
          <w:p w14:paraId="5625A33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PTO</w:t>
            </w:r>
          </w:p>
        </w:tc>
        <w:tc>
          <w:tcPr>
            <w:tcW w:w="3963" w:type="dxa"/>
            <w:gridSpan w:val="3"/>
          </w:tcPr>
          <w:p w14:paraId="7CF2D96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4-velocità</w:t>
            </w:r>
          </w:p>
        </w:tc>
        <w:tc>
          <w:tcPr>
            <w:tcW w:w="2557" w:type="dxa"/>
            <w:gridSpan w:val="2"/>
          </w:tcPr>
          <w:p w14:paraId="0B8B4A9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4-velocità</w:t>
            </w:r>
          </w:p>
        </w:tc>
        <w:tc>
          <w:tcPr>
            <w:tcW w:w="2548" w:type="dxa"/>
            <w:gridSpan w:val="2"/>
          </w:tcPr>
          <w:p w14:paraId="79BA4F29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2-velocità</w:t>
            </w:r>
          </w:p>
        </w:tc>
      </w:tr>
      <w:tr w:rsidR="00495975" w14:paraId="0D986823" w14:textId="77777777">
        <w:trPr>
          <w:trHeight w:val="300"/>
        </w:trPr>
        <w:tc>
          <w:tcPr>
            <w:tcW w:w="1244" w:type="dxa"/>
          </w:tcPr>
          <w:p w14:paraId="56AE44F7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Peso base</w:t>
            </w:r>
          </w:p>
        </w:tc>
        <w:tc>
          <w:tcPr>
            <w:tcW w:w="3963" w:type="dxa"/>
            <w:gridSpan w:val="3"/>
          </w:tcPr>
          <w:p w14:paraId="7698AB0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7,575kg</w:t>
            </w:r>
          </w:p>
        </w:tc>
        <w:tc>
          <w:tcPr>
            <w:tcW w:w="2557" w:type="dxa"/>
            <w:gridSpan w:val="2"/>
          </w:tcPr>
          <w:p w14:paraId="59E6B3B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11,000kg*</w:t>
            </w:r>
          </w:p>
        </w:tc>
        <w:tc>
          <w:tcPr>
            <w:tcW w:w="2548" w:type="dxa"/>
            <w:gridSpan w:val="2"/>
          </w:tcPr>
          <w:p w14:paraId="028A457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11,250kg</w:t>
            </w:r>
          </w:p>
        </w:tc>
      </w:tr>
      <w:tr w:rsidR="00495975" w14:paraId="4EA26310" w14:textId="77777777">
        <w:trPr>
          <w:trHeight w:val="300"/>
        </w:trPr>
        <w:tc>
          <w:tcPr>
            <w:tcW w:w="1244" w:type="dxa"/>
          </w:tcPr>
          <w:p w14:paraId="2ADFC22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Peso Max permesso</w:t>
            </w:r>
          </w:p>
        </w:tc>
        <w:tc>
          <w:tcPr>
            <w:tcW w:w="3963" w:type="dxa"/>
            <w:gridSpan w:val="3"/>
          </w:tcPr>
          <w:p w14:paraId="652784C4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14,500kg</w:t>
            </w:r>
          </w:p>
        </w:tc>
        <w:tc>
          <w:tcPr>
            <w:tcW w:w="2557" w:type="dxa"/>
            <w:gridSpan w:val="2"/>
          </w:tcPr>
          <w:p w14:paraId="381D3B0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18,000kg</w:t>
            </w:r>
          </w:p>
        </w:tc>
        <w:tc>
          <w:tcPr>
            <w:tcW w:w="2548" w:type="dxa"/>
            <w:gridSpan w:val="2"/>
          </w:tcPr>
          <w:p w14:paraId="546F587C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18,000kg</w:t>
            </w:r>
          </w:p>
        </w:tc>
      </w:tr>
      <w:tr w:rsidR="00495975" w14:paraId="122E94EE" w14:textId="77777777">
        <w:trPr>
          <w:trHeight w:val="300"/>
        </w:trPr>
        <w:tc>
          <w:tcPr>
            <w:tcW w:w="1244" w:type="dxa"/>
          </w:tcPr>
          <w:p w14:paraId="46BF4ABB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Passo</w:t>
            </w:r>
          </w:p>
        </w:tc>
        <w:tc>
          <w:tcPr>
            <w:tcW w:w="3963" w:type="dxa"/>
            <w:gridSpan w:val="3"/>
          </w:tcPr>
          <w:p w14:paraId="33A2D3AE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2,980mm</w:t>
            </w:r>
          </w:p>
        </w:tc>
        <w:tc>
          <w:tcPr>
            <w:tcW w:w="2557" w:type="dxa"/>
            <w:gridSpan w:val="2"/>
          </w:tcPr>
          <w:p w14:paraId="089F9BB2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3,180mm</w:t>
            </w:r>
          </w:p>
        </w:tc>
        <w:tc>
          <w:tcPr>
            <w:tcW w:w="2548" w:type="dxa"/>
            <w:gridSpan w:val="2"/>
          </w:tcPr>
          <w:p w14:paraId="6E24BB33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sz w:val="16"/>
                <w:szCs w:val="16"/>
              </w:rPr>
            </w:pPr>
            <w:r>
              <w:rPr>
                <w:rFonts w:ascii="Gill Sans MT" w:hAnsi="Gill Sans MT"/>
                <w:sz w:val="16"/>
                <w:szCs w:val="16"/>
              </w:rPr>
              <w:t>3,130mm</w:t>
            </w:r>
          </w:p>
        </w:tc>
      </w:tr>
      <w:tr w:rsidR="00495975" w14:paraId="436617D2" w14:textId="77777777">
        <w:trPr>
          <w:trHeight w:val="651"/>
        </w:trPr>
        <w:tc>
          <w:tcPr>
            <w:tcW w:w="10312" w:type="dxa"/>
            <w:gridSpan w:val="8"/>
          </w:tcPr>
          <w:p w14:paraId="20143C9D" w14:textId="77777777" w:rsidR="00495975" w:rsidRDefault="00000000" w:rsidP="00653F02">
            <w:pPr>
              <w:widowControl w:val="0"/>
              <w:spacing w:line="240" w:lineRule="auto"/>
              <w:jc w:val="both"/>
              <w:rPr>
                <w:rFonts w:ascii="Gill Sans MT" w:hAnsi="Gill Sans MT"/>
                <w:i/>
                <w:iCs/>
                <w:sz w:val="16"/>
                <w:szCs w:val="16"/>
              </w:rPr>
            </w:pPr>
            <w:r>
              <w:rPr>
                <w:rFonts w:ascii="Gill Sans MT" w:hAnsi="Gill Sans MT"/>
                <w:i/>
                <w:iCs/>
                <w:sz w:val="16"/>
                <w:szCs w:val="16"/>
              </w:rPr>
              <w:t>Nota: * Fastrac 6000 Series peso indicativo; tutti I pesi per le macchine base sono senza sollevatore anteriore e PTO. Motore: 4000 e 8000 Series – AGCO Power 66LFTN e 84LFVC; 6000 Series – FPT NEF67. Trasmissione: 4000 e 8000 Series – AGCO AVT ML180 e ML260; 6000 Series – ZF Eccom 3.1. Assali: 4000 Series – JCB; 6000 e 8000 Series – Dana/JCB.</w:t>
            </w:r>
          </w:p>
        </w:tc>
      </w:tr>
    </w:tbl>
    <w:p w14:paraId="0004ED7A" w14:textId="77777777" w:rsidR="00495975" w:rsidRPr="0025522E" w:rsidRDefault="00000000" w:rsidP="00653F02">
      <w:pPr>
        <w:spacing w:line="240" w:lineRule="auto"/>
        <w:jc w:val="both"/>
        <w:rPr>
          <w:rFonts w:ascii="Gill Sans MT" w:hAnsi="Gill Sans MT" w:cs="Gill Sans MT"/>
          <w:b/>
          <w:color w:val="FF0000"/>
          <w:sz w:val="16"/>
          <w:szCs w:val="16"/>
        </w:rPr>
      </w:pPr>
      <w:r w:rsidRPr="0025522E">
        <w:rPr>
          <w:rFonts w:ascii="Gill Sans MT" w:hAnsi="Gill Sans MT" w:cs="Gill Sans MT"/>
          <w:b/>
          <w:sz w:val="16"/>
          <w:szCs w:val="16"/>
        </w:rPr>
        <w:t xml:space="preserve">Nota per </w:t>
      </w:r>
      <w:r w:rsidRPr="0025522E">
        <w:rPr>
          <w:rFonts w:ascii="Gill Sans MT" w:hAnsi="Gill Sans MT" w:cs="Gill Sans MT"/>
          <w:b/>
          <w:sz w:val="16"/>
          <w:szCs w:val="16"/>
          <w:lang w:val="it-IT"/>
        </w:rPr>
        <w:t>i</w:t>
      </w:r>
      <w:r w:rsidRPr="0025522E">
        <w:rPr>
          <w:rFonts w:ascii="Gill Sans MT" w:hAnsi="Gill Sans MT" w:cs="Gill Sans MT"/>
          <w:b/>
          <w:sz w:val="16"/>
          <w:szCs w:val="16"/>
        </w:rPr>
        <w:t xml:space="preserve"> giornalisti: </w:t>
      </w:r>
      <w:r w:rsidRPr="0025522E">
        <w:rPr>
          <w:rFonts w:ascii="Gill Sans MT" w:hAnsi="Gill Sans MT" w:cs="Gill Sans MT"/>
          <w:sz w:val="16"/>
          <w:szCs w:val="16"/>
        </w:rPr>
        <w:t xml:space="preserve">la velocità massima del Fastrac può essere soggetta a restrizioni sulla base di legislazioni locali in alcune nazioni. </w:t>
      </w:r>
    </w:p>
    <w:p w14:paraId="1DDDDF51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49A16D1C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05FD37DD" w14:textId="77777777" w:rsidR="0025522E" w:rsidRDefault="0025522E" w:rsidP="0025522E">
      <w:pPr>
        <w:spacing w:line="240" w:lineRule="auto"/>
        <w:jc w:val="right"/>
        <w:rPr>
          <w:rFonts w:ascii="Gill Sans MT" w:hAnsi="Gill Sans MT"/>
          <w:sz w:val="26"/>
          <w:szCs w:val="26"/>
        </w:rPr>
      </w:pPr>
      <w:r>
        <w:rPr>
          <w:rFonts w:ascii="Gill Sans MT" w:hAnsi="Gill Sans MT"/>
          <w:sz w:val="26"/>
          <w:szCs w:val="26"/>
        </w:rPr>
        <w:t>Segue. . . .</w:t>
      </w:r>
    </w:p>
    <w:p w14:paraId="5E54DAB2" w14:textId="77777777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</w:p>
    <w:p w14:paraId="7856CE74" w14:textId="1B5933FA" w:rsidR="0025522E" w:rsidRDefault="0025522E" w:rsidP="0025522E">
      <w:pPr>
        <w:spacing w:line="240" w:lineRule="auto"/>
        <w:rPr>
          <w:rFonts w:ascii="Gill Sans MT" w:hAnsi="Gill Sans MT"/>
          <w:bCs/>
          <w:sz w:val="26"/>
          <w:szCs w:val="26"/>
        </w:rPr>
      </w:pPr>
      <w:r>
        <w:rPr>
          <w:rFonts w:ascii="Gill Sans MT" w:hAnsi="Gill Sans MT"/>
          <w:bCs/>
          <w:sz w:val="26"/>
          <w:szCs w:val="26"/>
        </w:rPr>
        <w:lastRenderedPageBreak/>
        <w:t>7</w:t>
      </w:r>
      <w:r>
        <w:rPr>
          <w:rFonts w:ascii="Gill Sans MT" w:hAnsi="Gill Sans MT"/>
          <w:bCs/>
          <w:sz w:val="26"/>
          <w:szCs w:val="26"/>
        </w:rPr>
        <w:t>/ . . . .</w:t>
      </w:r>
    </w:p>
    <w:p w14:paraId="47B15C19" w14:textId="77777777" w:rsidR="0025522E" w:rsidRDefault="0025522E" w:rsidP="00653F02">
      <w:pPr>
        <w:spacing w:line="240" w:lineRule="auto"/>
        <w:jc w:val="both"/>
        <w:rPr>
          <w:rFonts w:ascii="Gill Sans MT" w:hAnsi="Gill Sans MT"/>
          <w:b/>
          <w:bCs/>
          <w:sz w:val="26"/>
          <w:szCs w:val="26"/>
          <w:lang w:val="it-IT"/>
        </w:rPr>
      </w:pPr>
    </w:p>
    <w:p w14:paraId="581712FF" w14:textId="66A90224" w:rsidR="00495975" w:rsidRDefault="00000000" w:rsidP="00653F02">
      <w:pPr>
        <w:spacing w:line="240" w:lineRule="auto"/>
        <w:jc w:val="both"/>
        <w:rPr>
          <w:rFonts w:ascii="Gill Sans MT" w:hAnsi="Gill Sans MT"/>
          <w:b/>
          <w:bCs/>
          <w:sz w:val="26"/>
          <w:szCs w:val="26"/>
          <w:lang w:val="it-IT"/>
        </w:rPr>
      </w:pPr>
      <w:r>
        <w:rPr>
          <w:rFonts w:ascii="Gill Sans MT" w:hAnsi="Gill Sans MT"/>
          <w:b/>
          <w:bCs/>
          <w:sz w:val="26"/>
          <w:szCs w:val="26"/>
          <w:lang w:val="it-IT"/>
        </w:rPr>
        <w:t>FINE</w:t>
      </w:r>
    </w:p>
    <w:p w14:paraId="0840AAE4" w14:textId="77777777" w:rsidR="00495975" w:rsidRDefault="00000000" w:rsidP="00653F02">
      <w:pPr>
        <w:spacing w:line="240" w:lineRule="auto"/>
        <w:jc w:val="both"/>
        <w:rPr>
          <w:rFonts w:ascii="Gill Sans MT" w:hAnsi="Gill Sans MT" w:cs="Gill Sans MT"/>
          <w:color w:val="000000"/>
          <w:sz w:val="26"/>
          <w:szCs w:val="26"/>
          <w:lang w:val="it-IT"/>
        </w:rPr>
      </w:pPr>
      <w:r>
        <w:rPr>
          <w:rFonts w:ascii="Gill Sans MT" w:hAnsi="Gill Sans MT" w:cs="Gill Sans MT"/>
          <w:color w:val="000000"/>
          <w:sz w:val="26"/>
          <w:szCs w:val="26"/>
          <w:lang w:val="it-IT"/>
        </w:rPr>
        <w:t>Per ulteriori informazioni: Giacomo Galli, JCB Italy Press Office</w:t>
      </w:r>
    </w:p>
    <w:p w14:paraId="33E89D88" w14:textId="77777777" w:rsidR="00495975" w:rsidRDefault="00000000" w:rsidP="00653F02">
      <w:pPr>
        <w:shd w:val="clear" w:color="auto" w:fill="FFFFFF"/>
        <w:spacing w:line="240" w:lineRule="auto"/>
        <w:jc w:val="both"/>
        <w:rPr>
          <w:rFonts w:ascii="Gill Sans MT" w:hAnsi="Gill Sans MT" w:cs="Gill Sans MT"/>
          <w:color w:val="2F2F2F"/>
          <w:sz w:val="26"/>
          <w:szCs w:val="26"/>
        </w:rPr>
      </w:pPr>
      <w:r>
        <w:rPr>
          <w:rFonts w:ascii="Gill Sans MT" w:hAnsi="Gill Sans MT" w:cs="Gill Sans MT"/>
          <w:color w:val="000000"/>
          <w:sz w:val="26"/>
          <w:szCs w:val="26"/>
        </w:rPr>
        <w:t xml:space="preserve">Tel: 02 87399276 E-mail: </w:t>
      </w:r>
      <w:hyperlink r:id="rId8">
        <w:r>
          <w:rPr>
            <w:rStyle w:val="Collegamentoipertestuale"/>
            <w:rFonts w:ascii="Gill Sans MT" w:hAnsi="Gill Sans MT" w:cs="Gill Sans MT"/>
            <w:sz w:val="26"/>
            <w:szCs w:val="26"/>
          </w:rPr>
          <w:t>giacomo.galli@sillabariopress.it</w:t>
        </w:r>
      </w:hyperlink>
      <w:r>
        <w:rPr>
          <w:rFonts w:ascii="Gill Sans MT" w:hAnsi="Gill Sans MT" w:cs="Gill Sans MT"/>
          <w:color w:val="2F2F2F"/>
          <w:sz w:val="26"/>
          <w:szCs w:val="26"/>
        </w:rPr>
        <w:t xml:space="preserve">  </w:t>
      </w:r>
      <w:hyperlink r:id="rId9">
        <w:r>
          <w:rPr>
            <w:rFonts w:ascii="Gill Sans MT" w:hAnsi="Gill Sans MT" w:cs="Gill Sans MT"/>
            <w:color w:val="2F2F2F"/>
            <w:sz w:val="26"/>
            <w:szCs w:val="26"/>
          </w:rPr>
          <w:t>www.jcb.com</w:t>
        </w:r>
      </w:hyperlink>
    </w:p>
    <w:sectPr w:rsidR="00495975">
      <w:pgSz w:w="11906" w:h="16838"/>
      <w:pgMar w:top="567" w:right="569" w:bottom="0" w:left="993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Mono">
    <w:altName w:val="Courier New"/>
    <w:charset w:val="01"/>
    <w:family w:val="roman"/>
    <w:pitch w:val="variable"/>
  </w:font>
  <w:font w:name="Gill Sans">
    <w:altName w:val="Cambria"/>
    <w:charset w:val="01"/>
    <w:family w:val="roman"/>
    <w:pitch w:val="variable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2278C"/>
    <w:multiLevelType w:val="multilevel"/>
    <w:tmpl w:val="AA56478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E52EE7"/>
    <w:multiLevelType w:val="multilevel"/>
    <w:tmpl w:val="FE4EC1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69841016">
    <w:abstractNumId w:val="0"/>
  </w:num>
  <w:num w:numId="2" w16cid:durableId="33542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autoHyphenation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975"/>
    <w:rsid w:val="0025522E"/>
    <w:rsid w:val="00495975"/>
    <w:rsid w:val="00653F02"/>
    <w:rsid w:val="00D1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4A25"/>
  <w15:docId w15:val="{271241AA-D259-47D2-AE91-6088735E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qFormat/>
    <w:rsid w:val="005342C9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5342C9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5342C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6F589F"/>
    <w:rPr>
      <w:color w:val="0000FF" w:themeColor="hyperlink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5342C9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5342C9"/>
    <w:rPr>
      <w:b/>
      <w:bCs/>
    </w:rPr>
  </w:style>
  <w:style w:type="paragraph" w:styleId="Paragrafoelenco">
    <w:name w:val="List Paragraph"/>
    <w:basedOn w:val="Normale"/>
    <w:uiPriority w:val="34"/>
    <w:qFormat/>
    <w:rsid w:val="002A45C6"/>
    <w:pPr>
      <w:spacing w:after="20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essunaspaziatura">
    <w:name w:val="No Spacing"/>
    <w:uiPriority w:val="1"/>
    <w:qFormat/>
    <w:rsid w:val="002A45C6"/>
    <w:rPr>
      <w:rFonts w:asciiTheme="minorHAnsi" w:eastAsiaTheme="minorHAnsi" w:hAnsiTheme="minorHAnsi" w:cstheme="minorBidi"/>
      <w:lang w:eastAsia="en-US"/>
    </w:rPr>
  </w:style>
  <w:style w:type="paragraph" w:customStyle="1" w:styleId="PreformattedText">
    <w:name w:val="Preformatted Text"/>
    <w:basedOn w:val="Normale"/>
    <w:qFormat/>
    <w:rPr>
      <w:rFonts w:ascii="Liberation Mono" w:eastAsia="Liberation Mono" w:hAnsi="Liberation Mono" w:cs="Liberation Mono"/>
      <w:sz w:val="20"/>
      <w:szCs w:val="20"/>
    </w:rPr>
  </w:style>
  <w:style w:type="table" w:styleId="Grigliatabella">
    <w:name w:val="Table Grid"/>
    <w:basedOn w:val="Tabellanormale"/>
    <w:uiPriority w:val="39"/>
    <w:rsid w:val="00AB66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acomo.galli@sillabariopress.it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jc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LMUgYNpAOL8ly3/BLI8UUUkT2kg==">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42F02E5-1070-42DA-B3E9-0D7B7D37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7</Pages>
  <Words>2864</Words>
  <Characters>16328</Characters>
  <Application>Microsoft Office Word</Application>
  <DocSecurity>0</DocSecurity>
  <Lines>136</Lines>
  <Paragraphs>38</Paragraphs>
  <ScaleCrop>false</ScaleCrop>
  <Company>JCB</Company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Ritchie</dc:creator>
  <dc:description/>
  <cp:lastModifiedBy>Giacomo Galli</cp:lastModifiedBy>
  <cp:revision>152</cp:revision>
  <cp:lastPrinted>2023-09-14T08:32:00Z</cp:lastPrinted>
  <dcterms:created xsi:type="dcterms:W3CDTF">2025-09-03T16:20:00Z</dcterms:created>
  <dcterms:modified xsi:type="dcterms:W3CDTF">2025-10-01T16:37:00Z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unications">
    <vt:lpwstr>15;#Highways|fe65cef4-1c67-4223-9f74-9d43b2077c6e</vt:lpwstr>
  </property>
  <property fmtid="{D5CDD505-2E9C-101B-9397-08002B2CF9AE}" pid="3" name="ContentTypeId">
    <vt:lpwstr>0x0101004E1B537BC2B2AD43A5AF5311D732D3AA85000264D8FB58DC234285FB02050A5AA9EF</vt:lpwstr>
  </property>
  <property fmtid="{D5CDD505-2E9C-101B-9397-08002B2CF9AE}" pid="4" name="Corporate Groups and Meetings">
    <vt:lpwstr/>
  </property>
  <property fmtid="{D5CDD505-2E9C-101B-9397-08002B2CF9AE}" pid="5" name="Corporate_x0020_Groups_x0020_and_x0020_Meetings">
    <vt:lpwstr/>
  </property>
  <property fmtid="{D5CDD505-2E9C-101B-9397-08002B2CF9AE}" pid="6" name="Document Type">
    <vt:lpwstr>9;#Press Release / Press Article|cfe25f14-7cf3-453a-9ca7-5c052d9c060d</vt:lpwstr>
  </property>
  <property fmtid="{D5CDD505-2E9C-101B-9397-08002B2CF9AE}" pid="7" name="ItemRetentionFormula">
    <vt:lpwstr>&lt;formula id="Microsoft.Office.RecordsManagement.PolicyFeatures.Expiration.Formula.BuiltIn"&gt;&lt;number&gt;2&lt;/number&gt;&lt;property&gt;Modified&lt;/property&gt;&lt;propertyId&gt;28cf69c5-fa48-462a-b5cd-27b6f9d2bd5f&lt;/propertyId&gt;&lt;period&gt;years&lt;/period&gt;&lt;/formula&gt;</vt:lpwstr>
  </property>
  <property fmtid="{D5CDD505-2E9C-101B-9397-08002B2CF9AE}" pid="8" name="_dlc_DocIdItemGuid">
    <vt:lpwstr>87109667-047f-43ff-9e39-75e40deac02b</vt:lpwstr>
  </property>
  <property fmtid="{D5CDD505-2E9C-101B-9397-08002B2CF9AE}" pid="9" name="_dlc_policyId">
    <vt:lpwstr>0x0101004E1B537BC2B2AD43A5AF5311D732D3AA|1208973698</vt:lpwstr>
  </property>
  <property fmtid="{D5CDD505-2E9C-101B-9397-08002B2CF9AE}" pid="10" name="l0e9b72b49284238a06b26ce104845ab">
    <vt:lpwstr/>
  </property>
</Properties>
</file>